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</w:t>
      </w:r>
      <w:r w:rsidR="00D61101">
        <w:rPr>
          <w:rFonts w:ascii="Times New Roman" w:hAnsi="Times New Roman" w:cs="Times New Roman"/>
          <w:bCs/>
        </w:rPr>
        <w:t>5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F308BF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F308BF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F308BF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D61101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:rsidR="009F5FD4" w:rsidRDefault="00D61101" w:rsidP="00D61101">
      <w:pPr>
        <w:widowControl w:val="0"/>
        <w:autoSpaceDE w:val="0"/>
        <w:autoSpaceDN w:val="0"/>
        <w:spacing w:after="0" w:line="240" w:lineRule="auto"/>
        <w:ind w:left="2694" w:right="1983" w:hanging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D61101">
        <w:rPr>
          <w:rFonts w:ascii="Times New Roman" w:eastAsia="Times New Roman" w:hAnsi="Times New Roman" w:cs="Times New Roman"/>
          <w:b/>
          <w:sz w:val="24"/>
        </w:rPr>
        <w:t>приемки гермопроходок в эксплуатационном положении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Pr="00EC4E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4E13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EC4E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C4E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9F5FD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EC4E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4E1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C4E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61101" w:rsidRDefault="00D61101" w:rsidP="00D61101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101">
        <w:rPr>
          <w:rFonts w:ascii="Times New Roman" w:eastAsia="Times New Roman" w:hAnsi="Times New Roman" w:cs="Times New Roman"/>
          <w:sz w:val="24"/>
          <w:szCs w:val="24"/>
        </w:rPr>
        <w:t xml:space="preserve">Протокол контроля герметичности гермопроходок после монтажа </w:t>
      </w:r>
      <w:r w:rsidRPr="00EC4E13">
        <w:rPr>
          <w:rFonts w:ascii="Times New Roman" w:eastAsia="Times New Roman" w:hAnsi="Times New Roman" w:cs="Times New Roman"/>
          <w:sz w:val="24"/>
          <w:szCs w:val="24"/>
        </w:rPr>
        <w:t>№:</w:t>
      </w:r>
      <w:r w:rsidRPr="00EC4E1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C4E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C4E1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FD4" w:rsidRDefault="009F5FD4" w:rsidP="009F5FD4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контроля</w:t>
      </w:r>
    </w:p>
    <w:tbl>
      <w:tblPr>
        <w:tblStyle w:val="a5"/>
        <w:tblW w:w="103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709"/>
        <w:gridCol w:w="851"/>
        <w:gridCol w:w="708"/>
        <w:gridCol w:w="993"/>
        <w:gridCol w:w="992"/>
        <w:gridCol w:w="1559"/>
        <w:gridCol w:w="880"/>
        <w:gridCol w:w="758"/>
        <w:gridCol w:w="686"/>
      </w:tblGrid>
      <w:tr w:rsidR="00EC4E13" w:rsidRPr="00EC4E13" w:rsidTr="00F308BF">
        <w:trPr>
          <w:trHeight w:val="645"/>
        </w:trPr>
        <w:tc>
          <w:tcPr>
            <w:tcW w:w="704" w:type="dxa"/>
            <w:vMerge w:val="restart"/>
            <w:textDirection w:val="btLr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Номер проходки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Номер закладной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Визуальный осмотр проведен ДА, НЕТ</w:t>
            </w:r>
          </w:p>
        </w:tc>
        <w:tc>
          <w:tcPr>
            <w:tcW w:w="2268" w:type="dxa"/>
            <w:gridSpan w:val="3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Номера заключений контроля сварных швов</w:t>
            </w:r>
          </w:p>
        </w:tc>
        <w:tc>
          <w:tcPr>
            <w:tcW w:w="993" w:type="dxa"/>
            <w:vMerge w:val="restart"/>
            <w:textDirection w:val="btLr"/>
            <w:hideMark/>
          </w:tcPr>
          <w:p w:rsidR="00EC4E13" w:rsidRPr="00EC4E13" w:rsidRDefault="00EC4E13" w:rsidP="00EC4E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Лакокрасочное покрытие выполнено</w:t>
            </w:r>
            <w:r w:rsidRPr="00EC4E13">
              <w:rPr>
                <w:rFonts w:ascii="Times New Roman" w:hAnsi="Times New Roman" w:cs="Times New Roman"/>
                <w:sz w:val="20"/>
                <w:szCs w:val="20"/>
              </w:rPr>
              <w:br/>
              <w:t>ДА, НЕТ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EC4E13" w:rsidRPr="00EC4E13" w:rsidRDefault="00EC4E13" w:rsidP="00EC4E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Защитные кожуха установлены</w:t>
            </w:r>
            <w:r w:rsidRPr="00EC4E13">
              <w:rPr>
                <w:rFonts w:ascii="Times New Roman" w:hAnsi="Times New Roman" w:cs="Times New Roman"/>
                <w:sz w:val="20"/>
                <w:szCs w:val="20"/>
              </w:rPr>
              <w:br/>
              <w:t>ДА, НЕТ</w:t>
            </w:r>
          </w:p>
        </w:tc>
        <w:tc>
          <w:tcPr>
            <w:tcW w:w="1559" w:type="dxa"/>
            <w:vMerge w:val="restart"/>
            <w:textDirection w:val="btLr"/>
            <w:hideMark/>
          </w:tcPr>
          <w:p w:rsidR="00EC4E13" w:rsidRPr="00EC4E13" w:rsidRDefault="00EC4E13" w:rsidP="00EC4E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Временная защита на токоведущих частях резервных модулей выполнена</w:t>
            </w:r>
            <w:r w:rsidRPr="00EC4E13">
              <w:rPr>
                <w:rFonts w:ascii="Times New Roman" w:hAnsi="Times New Roman" w:cs="Times New Roman"/>
                <w:sz w:val="20"/>
                <w:szCs w:val="20"/>
              </w:rPr>
              <w:br/>
              <w:t>ДА, НЕТ</w:t>
            </w:r>
          </w:p>
        </w:tc>
        <w:tc>
          <w:tcPr>
            <w:tcW w:w="880" w:type="dxa"/>
            <w:vMerge w:val="restart"/>
            <w:textDirection w:val="btLr"/>
            <w:hideMark/>
          </w:tcPr>
          <w:p w:rsidR="00EC4E13" w:rsidRPr="00EC4E13" w:rsidRDefault="00EC4E13" w:rsidP="00EC4E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«План обеспечения качества» заполнен</w:t>
            </w:r>
            <w:r w:rsidRPr="00EC4E13">
              <w:rPr>
                <w:rFonts w:ascii="Times New Roman" w:hAnsi="Times New Roman" w:cs="Times New Roman"/>
                <w:sz w:val="20"/>
                <w:szCs w:val="20"/>
              </w:rPr>
              <w:br/>
              <w:t>ДА, НЕТ</w:t>
            </w:r>
          </w:p>
        </w:tc>
        <w:tc>
          <w:tcPr>
            <w:tcW w:w="1444" w:type="dxa"/>
            <w:gridSpan w:val="2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Маршрутная карта</w:t>
            </w:r>
          </w:p>
        </w:tc>
      </w:tr>
      <w:tr w:rsidR="00EC4E13" w:rsidRPr="00EC4E13" w:rsidTr="00F308BF">
        <w:trPr>
          <w:cantSplit/>
          <w:trHeight w:val="1440"/>
        </w:trPr>
        <w:tc>
          <w:tcPr>
            <w:tcW w:w="704" w:type="dxa"/>
            <w:vMerge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Визуальный</w:t>
            </w:r>
            <w:r w:rsidRPr="00EC4E13">
              <w:rPr>
                <w:rFonts w:ascii="Times New Roman" w:hAnsi="Times New Roman" w:cs="Times New Roman"/>
                <w:sz w:val="20"/>
                <w:szCs w:val="20"/>
              </w:rPr>
              <w:br/>
              <w:t>(форма 31)</w:t>
            </w:r>
          </w:p>
        </w:tc>
        <w:tc>
          <w:tcPr>
            <w:tcW w:w="851" w:type="dxa"/>
            <w:textDirection w:val="btLr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Цветной дефектоскопии</w:t>
            </w:r>
            <w:r w:rsidRPr="00EC4E13">
              <w:rPr>
                <w:rFonts w:ascii="Times New Roman" w:hAnsi="Times New Roman" w:cs="Times New Roman"/>
                <w:sz w:val="20"/>
                <w:szCs w:val="20"/>
              </w:rPr>
              <w:br/>
              <w:t>(форма 32)</w:t>
            </w:r>
          </w:p>
        </w:tc>
        <w:tc>
          <w:tcPr>
            <w:tcW w:w="708" w:type="dxa"/>
            <w:textDirection w:val="btLr"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Герметичности</w:t>
            </w:r>
            <w:r w:rsidRPr="00EC4E13">
              <w:rPr>
                <w:rFonts w:ascii="Times New Roman" w:hAnsi="Times New Roman" w:cs="Times New Roman"/>
                <w:sz w:val="20"/>
                <w:szCs w:val="20"/>
              </w:rPr>
              <w:br/>
              <w:t>(форма 33)</w:t>
            </w:r>
          </w:p>
        </w:tc>
        <w:tc>
          <w:tcPr>
            <w:tcW w:w="993" w:type="dxa"/>
            <w:vMerge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hideMark/>
          </w:tcPr>
          <w:p w:rsidR="00EC4E13" w:rsidRPr="00EC4E13" w:rsidRDefault="00EC4E13" w:rsidP="00EC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extDirection w:val="btLr"/>
            <w:hideMark/>
          </w:tcPr>
          <w:p w:rsidR="00EC4E13" w:rsidRPr="00EC4E13" w:rsidRDefault="00EC4E13" w:rsidP="00EC4E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86" w:type="dxa"/>
            <w:textDirection w:val="btLr"/>
            <w:hideMark/>
          </w:tcPr>
          <w:p w:rsidR="00EC4E13" w:rsidRPr="00EC4E13" w:rsidRDefault="00EC4E13" w:rsidP="00EC4E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C4E13">
              <w:rPr>
                <w:rFonts w:ascii="Times New Roman" w:hAnsi="Times New Roman" w:cs="Times New Roman"/>
                <w:sz w:val="20"/>
                <w:szCs w:val="20"/>
              </w:rPr>
              <w:t>Заполнена ДА, НЕТ</w:t>
            </w:r>
          </w:p>
        </w:tc>
      </w:tr>
      <w:tr w:rsidR="00F308BF" w:rsidTr="00F308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704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08BF" w:rsidTr="00F308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704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08BF" w:rsidTr="00F308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704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08BF" w:rsidTr="00F308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704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308BF" w:rsidTr="00F308B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704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F308BF" w:rsidRDefault="00F30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2295C" w:rsidRPr="00EC4E13" w:rsidRDefault="0032295C" w:rsidP="00EC4E13">
      <w:pPr>
        <w:widowControl w:val="0"/>
        <w:autoSpaceDE w:val="0"/>
        <w:autoSpaceDN w:val="0"/>
        <w:spacing w:before="123" w:after="0" w:line="240" w:lineRule="auto"/>
        <w:ind w:right="289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1136"/>
        <w:gridCol w:w="261"/>
        <w:gridCol w:w="824"/>
        <w:gridCol w:w="310"/>
      </w:tblGrid>
      <w:tr w:rsidR="0032295C" w:rsidRPr="007D03AF" w:rsidTr="00D61101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 представитель монтажной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завода-изготовителя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F308B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Петров П.П.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цеха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F308B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Сидоров С.С.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8B3604" w:rsidRPr="007D03AF" w:rsidRDefault="00F308BF" w:rsidP="00D61101">
      <w:pPr>
        <w:widowControl w:val="0"/>
        <w:tabs>
          <w:tab w:val="left" w:pos="7211"/>
        </w:tabs>
        <w:autoSpaceDE w:val="0"/>
        <w:autoSpaceDN w:val="0"/>
        <w:spacing w:after="0" w:line="202" w:lineRule="exact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545D7"/>
    <w:rsid w:val="00141A91"/>
    <w:rsid w:val="001F2B66"/>
    <w:rsid w:val="0032295C"/>
    <w:rsid w:val="005C2F5A"/>
    <w:rsid w:val="005D5AA1"/>
    <w:rsid w:val="0076023C"/>
    <w:rsid w:val="00791461"/>
    <w:rsid w:val="007D03AF"/>
    <w:rsid w:val="00822C0C"/>
    <w:rsid w:val="009F5FD4"/>
    <w:rsid w:val="00A076B9"/>
    <w:rsid w:val="00A96539"/>
    <w:rsid w:val="00B17AB9"/>
    <w:rsid w:val="00CD6C9E"/>
    <w:rsid w:val="00D0414A"/>
    <w:rsid w:val="00D146EC"/>
    <w:rsid w:val="00D26E56"/>
    <w:rsid w:val="00D61101"/>
    <w:rsid w:val="00D61D72"/>
    <w:rsid w:val="00D650DA"/>
    <w:rsid w:val="00EC4E13"/>
    <w:rsid w:val="00F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EC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приемки гермопроходок в эксплуатационном положении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